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center"/>
        <w:rPr>
          <w:rFonts w:hint="eastAsia" w:ascii="仿宋" w:hAnsi="仿宋" w:eastAsia="仿宋" w:cs="宋体"/>
          <w:b/>
          <w:bCs/>
          <w:kern w:val="0"/>
          <w:sz w:val="36"/>
          <w:szCs w:val="36"/>
        </w:rPr>
      </w:pPr>
    </w:p>
    <w:p>
      <w:pPr>
        <w:autoSpaceDE w:val="0"/>
        <w:autoSpaceDN w:val="0"/>
        <w:adjustRightInd w:val="0"/>
        <w:spacing w:line="560" w:lineRule="exact"/>
        <w:jc w:val="center"/>
        <w:rPr>
          <w:rFonts w:ascii="仿宋" w:hAnsi="仿宋" w:eastAsia="仿宋" w:cs="宋体"/>
          <w:bCs/>
          <w:kern w:val="0"/>
          <w:sz w:val="32"/>
          <w:szCs w:val="32"/>
          <w:lang w:val="zh-CN"/>
        </w:rPr>
      </w:pPr>
      <w:r>
        <w:rPr>
          <w:rFonts w:hint="eastAsia" w:ascii="仿宋" w:hAnsi="仿宋" w:eastAsia="仿宋" w:cs="宋体"/>
          <w:b/>
          <w:bCs/>
          <w:kern w:val="0"/>
          <w:sz w:val="36"/>
          <w:szCs w:val="36"/>
        </w:rPr>
        <w:t>关于举办数字经济时代的智慧城市</w:t>
      </w:r>
      <w:bookmarkStart w:id="0" w:name="_GoBack"/>
      <w:bookmarkEnd w:id="0"/>
      <w:r>
        <w:rPr>
          <w:rFonts w:hint="eastAsia" w:ascii="仿宋" w:hAnsi="仿宋" w:eastAsia="仿宋" w:cs="宋体"/>
          <w:b/>
          <w:bCs/>
          <w:kern w:val="0"/>
          <w:sz w:val="36"/>
          <w:szCs w:val="36"/>
        </w:rPr>
        <w:t>与信息安全</w:t>
      </w:r>
    </w:p>
    <w:p>
      <w:pPr>
        <w:autoSpaceDE w:val="0"/>
        <w:autoSpaceDN w:val="0"/>
        <w:adjustRightInd w:val="0"/>
        <w:spacing w:line="560" w:lineRule="exact"/>
        <w:jc w:val="center"/>
        <w:rPr>
          <w:rFonts w:ascii="仿宋" w:hAnsi="仿宋" w:eastAsia="仿宋" w:cs="宋体"/>
          <w:b/>
          <w:bCs/>
          <w:kern w:val="0"/>
          <w:sz w:val="36"/>
          <w:szCs w:val="36"/>
        </w:rPr>
      </w:pPr>
      <w:r>
        <w:rPr>
          <w:rFonts w:hint="eastAsia" w:ascii="仿宋" w:hAnsi="仿宋" w:eastAsia="仿宋" w:cs="宋体"/>
          <w:b/>
          <w:bCs/>
          <w:kern w:val="0"/>
          <w:sz w:val="36"/>
          <w:szCs w:val="36"/>
          <w:lang w:val="zh-CN"/>
        </w:rPr>
        <w:t>高级研修班</w:t>
      </w:r>
      <w:r>
        <w:rPr>
          <w:rFonts w:hint="eastAsia" w:ascii="仿宋" w:hAnsi="仿宋" w:eastAsia="仿宋" w:cs="宋体"/>
          <w:b/>
          <w:bCs/>
          <w:kern w:val="0"/>
          <w:sz w:val="36"/>
          <w:szCs w:val="36"/>
        </w:rPr>
        <w:t>通知</w:t>
      </w:r>
    </w:p>
    <w:p>
      <w:pPr>
        <w:pStyle w:val="2"/>
        <w:widowControl/>
        <w:spacing w:beforeLines="50" w:line="500" w:lineRule="exact"/>
        <w:rPr>
          <w:rFonts w:ascii="仿宋_GB2312" w:eastAsia="仿宋_GB2312" w:cstheme="minorBidi"/>
          <w:kern w:val="2"/>
          <w:sz w:val="28"/>
          <w:szCs w:val="28"/>
        </w:rPr>
      </w:pPr>
      <w:r>
        <w:rPr>
          <w:rFonts w:hint="eastAsia" w:ascii="仿宋_GB2312" w:eastAsia="仿宋_GB2312" w:cstheme="minorBidi"/>
          <w:kern w:val="2"/>
          <w:sz w:val="28"/>
          <w:szCs w:val="28"/>
        </w:rPr>
        <w:t>各有关单位：</w:t>
      </w:r>
    </w:p>
    <w:p>
      <w:pPr>
        <w:autoSpaceDE w:val="0"/>
        <w:autoSpaceDN w:val="0"/>
        <w:adjustRightInd w:val="0"/>
        <w:spacing w:line="500" w:lineRule="exact"/>
        <w:jc w:val="left"/>
        <w:rPr>
          <w:rFonts w:ascii="仿宋_GB2312" w:eastAsia="仿宋_GB2312"/>
          <w:sz w:val="28"/>
          <w:szCs w:val="28"/>
        </w:rPr>
      </w:pPr>
      <w:r>
        <w:rPr>
          <w:rFonts w:hint="eastAsia" w:ascii="仿宋_GB2312" w:eastAsia="仿宋_GB2312"/>
          <w:sz w:val="28"/>
          <w:szCs w:val="28"/>
        </w:rPr>
        <w:t xml:space="preserve">    按照《浙江省人力资源和社会保障厅办公室关于印发2020年度国家级和省级专业技术人员高级研修班计划的通知》要求，定于2020年10月21日在杭州举办数字经济时代的智慧城市与信息安全高级研修班。现将有关事项通知如下：</w:t>
      </w:r>
    </w:p>
    <w:p>
      <w:pPr>
        <w:pStyle w:val="2"/>
        <w:widowControl/>
        <w:spacing w:beforeLines="50" w:line="500" w:lineRule="exact"/>
        <w:ind w:firstLine="238"/>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color w:val="3D3D3D"/>
          <w:sz w:val="28"/>
          <w:szCs w:val="28"/>
        </w:rPr>
        <w:t>一、研修目的</w:t>
      </w:r>
    </w:p>
    <w:p>
      <w:pPr>
        <w:widowControl/>
        <w:adjustRightInd w:val="0"/>
        <w:snapToGrid w:val="0"/>
        <w:spacing w:line="600" w:lineRule="exact"/>
        <w:ind w:firstLine="560" w:firstLineChars="200"/>
        <w:jc w:val="left"/>
        <w:rPr>
          <w:rFonts w:ascii="仿宋_GB2312" w:hAnsi="楷体" w:eastAsia="仿宋_GB2312"/>
          <w:color w:val="000000"/>
          <w:sz w:val="28"/>
          <w:szCs w:val="28"/>
        </w:rPr>
      </w:pPr>
      <w:r>
        <w:rPr>
          <w:rFonts w:hint="eastAsia" w:ascii="仿宋_GB2312" w:eastAsia="仿宋_GB2312"/>
          <w:sz w:val="28"/>
          <w:szCs w:val="28"/>
        </w:rPr>
        <w:t>旨在通过培训让学员了解数字经济时代的智慧城市建设、学习大数据、云计算、区块链、信息安全技术、数字经济时代网络安全等模块知识，</w:t>
      </w:r>
      <w:r>
        <w:rPr>
          <w:rFonts w:hint="eastAsia" w:ascii="仿宋_GB2312" w:hAnsi="楷体" w:eastAsia="仿宋_GB2312"/>
          <w:color w:val="000000"/>
          <w:sz w:val="28"/>
          <w:szCs w:val="28"/>
        </w:rPr>
        <w:t>提高</w:t>
      </w:r>
      <w:r>
        <w:rPr>
          <w:rFonts w:ascii="仿宋_GB2312" w:hAnsi="楷体" w:eastAsia="仿宋_GB2312"/>
          <w:color w:val="000000"/>
          <w:sz w:val="28"/>
          <w:szCs w:val="28"/>
        </w:rPr>
        <w:t>智慧城市规划建设运营的管理人员和信息化从业人员</w:t>
      </w:r>
      <w:r>
        <w:rPr>
          <w:rFonts w:hint="eastAsia" w:ascii="仿宋_GB2312" w:hAnsi="楷体" w:eastAsia="仿宋_GB2312"/>
          <w:color w:val="000000"/>
          <w:sz w:val="28"/>
          <w:szCs w:val="28"/>
        </w:rPr>
        <w:t>及</w:t>
      </w:r>
      <w:r>
        <w:rPr>
          <w:rFonts w:ascii="仿宋_GB2312" w:eastAsia="仿宋_GB2312"/>
          <w:sz w:val="28"/>
          <w:szCs w:val="28"/>
        </w:rPr>
        <w:t>智慧城市与信息安全相关专业</w:t>
      </w:r>
      <w:r>
        <w:rPr>
          <w:rFonts w:hint="eastAsia" w:ascii="仿宋_GB2312" w:eastAsia="仿宋_GB2312"/>
          <w:sz w:val="28"/>
          <w:szCs w:val="28"/>
        </w:rPr>
        <w:t>管理人员对数字经济时代的智慧城市建设与互联网安全防范的意识和能力。</w:t>
      </w:r>
    </w:p>
    <w:p>
      <w:pPr>
        <w:pStyle w:val="2"/>
        <w:widowControl/>
        <w:spacing w:line="500" w:lineRule="exact"/>
        <w:ind w:firstLine="602" w:firstLineChars="214"/>
        <w:jc w:val="both"/>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color w:val="3D3D3D"/>
          <w:sz w:val="28"/>
          <w:szCs w:val="28"/>
        </w:rPr>
        <w:t>二、研修内容</w:t>
      </w:r>
    </w:p>
    <w:p>
      <w:pPr>
        <w:pStyle w:val="2"/>
        <w:widowControl/>
        <w:spacing w:line="500" w:lineRule="exact"/>
        <w:ind w:firstLine="599" w:firstLineChars="214"/>
        <w:jc w:val="both"/>
        <w:rPr>
          <w:rFonts w:asciiTheme="majorEastAsia" w:hAnsiTheme="majorEastAsia" w:eastAsiaTheme="majorEastAsia" w:cstheme="majorEastAsia"/>
          <w:color w:val="3D3D3D"/>
          <w:sz w:val="28"/>
          <w:szCs w:val="28"/>
        </w:rPr>
      </w:pPr>
      <w:r>
        <w:rPr>
          <w:rFonts w:hint="eastAsia" w:asciiTheme="majorEastAsia" w:hAnsiTheme="majorEastAsia" w:eastAsiaTheme="majorEastAsia" w:cstheme="majorEastAsia"/>
          <w:color w:val="3D3D3D"/>
          <w:sz w:val="28"/>
          <w:szCs w:val="28"/>
        </w:rPr>
        <w:t>1、</w:t>
      </w:r>
      <w:r>
        <w:rPr>
          <w:rFonts w:hint="eastAsia" w:ascii="仿宋_GB2312" w:eastAsia="仿宋_GB2312"/>
          <w:sz w:val="28"/>
          <w:szCs w:val="28"/>
        </w:rPr>
        <w:t>数字经济时代的智慧城市建设</w:t>
      </w:r>
      <w:r>
        <w:rPr>
          <w:rFonts w:hint="eastAsia" w:asciiTheme="majorEastAsia" w:hAnsiTheme="majorEastAsia" w:eastAsiaTheme="majorEastAsia" w:cstheme="majorEastAsia"/>
          <w:color w:val="3D3D3D"/>
          <w:sz w:val="28"/>
          <w:szCs w:val="28"/>
        </w:rPr>
        <w:t>；</w:t>
      </w:r>
    </w:p>
    <w:p>
      <w:pPr>
        <w:pStyle w:val="2"/>
        <w:widowControl/>
        <w:spacing w:line="500" w:lineRule="exact"/>
        <w:ind w:firstLine="599" w:firstLineChars="214"/>
        <w:jc w:val="both"/>
        <w:rPr>
          <w:rFonts w:asciiTheme="majorEastAsia" w:hAnsiTheme="majorEastAsia" w:eastAsiaTheme="majorEastAsia" w:cstheme="majorEastAsia"/>
          <w:color w:val="3D3D3D"/>
          <w:sz w:val="28"/>
          <w:szCs w:val="28"/>
        </w:rPr>
      </w:pPr>
      <w:r>
        <w:rPr>
          <w:rFonts w:hint="eastAsia" w:asciiTheme="majorEastAsia" w:hAnsiTheme="majorEastAsia" w:eastAsiaTheme="majorEastAsia" w:cstheme="majorEastAsia"/>
          <w:color w:val="3D3D3D"/>
          <w:sz w:val="28"/>
          <w:szCs w:val="28"/>
        </w:rPr>
        <w:t>2、</w:t>
      </w:r>
      <w:r>
        <w:rPr>
          <w:rFonts w:hint="eastAsia" w:ascii="仿宋_GB2312" w:eastAsia="仿宋_GB2312"/>
          <w:sz w:val="28"/>
          <w:szCs w:val="28"/>
        </w:rPr>
        <w:t>城市大脑与智慧城市</w:t>
      </w:r>
      <w:r>
        <w:rPr>
          <w:rFonts w:hint="eastAsia" w:asciiTheme="majorEastAsia" w:hAnsiTheme="majorEastAsia" w:eastAsiaTheme="majorEastAsia" w:cstheme="majorEastAsia"/>
          <w:color w:val="3D3D3D"/>
          <w:sz w:val="28"/>
          <w:szCs w:val="28"/>
        </w:rPr>
        <w:t>；</w:t>
      </w:r>
    </w:p>
    <w:p>
      <w:pPr>
        <w:pStyle w:val="2"/>
        <w:widowControl/>
        <w:spacing w:line="500" w:lineRule="exact"/>
        <w:ind w:firstLine="599" w:firstLineChars="214"/>
        <w:jc w:val="both"/>
        <w:rPr>
          <w:rFonts w:asciiTheme="majorEastAsia" w:hAnsiTheme="majorEastAsia" w:eastAsiaTheme="majorEastAsia" w:cstheme="majorEastAsia"/>
          <w:color w:val="3D3D3D"/>
          <w:sz w:val="28"/>
          <w:szCs w:val="28"/>
        </w:rPr>
      </w:pPr>
      <w:r>
        <w:rPr>
          <w:rFonts w:hint="eastAsia" w:asciiTheme="majorEastAsia" w:hAnsiTheme="majorEastAsia" w:eastAsiaTheme="majorEastAsia" w:cstheme="majorEastAsia"/>
          <w:color w:val="3D3D3D"/>
          <w:sz w:val="28"/>
          <w:szCs w:val="28"/>
        </w:rPr>
        <w:t>3、</w:t>
      </w:r>
      <w:r>
        <w:rPr>
          <w:rFonts w:hint="eastAsia" w:ascii="仿宋_GB2312" w:eastAsia="仿宋_GB2312"/>
          <w:sz w:val="28"/>
          <w:szCs w:val="28"/>
        </w:rPr>
        <w:t>AI与智慧城市建设的思考</w:t>
      </w:r>
      <w:r>
        <w:rPr>
          <w:rFonts w:hint="eastAsia" w:asciiTheme="majorEastAsia" w:hAnsiTheme="majorEastAsia" w:eastAsiaTheme="majorEastAsia" w:cstheme="majorEastAsia"/>
          <w:color w:val="3D3D3D"/>
          <w:sz w:val="28"/>
          <w:szCs w:val="28"/>
        </w:rPr>
        <w:t>；</w:t>
      </w:r>
    </w:p>
    <w:p>
      <w:pPr>
        <w:pStyle w:val="2"/>
        <w:widowControl/>
        <w:spacing w:line="500" w:lineRule="exact"/>
        <w:ind w:firstLine="599" w:firstLineChars="214"/>
        <w:jc w:val="both"/>
        <w:rPr>
          <w:rFonts w:asciiTheme="majorEastAsia" w:hAnsiTheme="majorEastAsia" w:eastAsiaTheme="majorEastAsia" w:cstheme="majorEastAsia"/>
          <w:color w:val="3D3D3D"/>
          <w:sz w:val="28"/>
          <w:szCs w:val="28"/>
        </w:rPr>
      </w:pPr>
      <w:r>
        <w:rPr>
          <w:rFonts w:hint="eastAsia" w:asciiTheme="majorEastAsia" w:hAnsiTheme="majorEastAsia" w:eastAsiaTheme="majorEastAsia" w:cstheme="majorEastAsia"/>
          <w:color w:val="3D3D3D"/>
          <w:sz w:val="28"/>
          <w:szCs w:val="28"/>
        </w:rPr>
        <w:t>4、</w:t>
      </w:r>
      <w:r>
        <w:rPr>
          <w:rFonts w:hint="eastAsia" w:ascii="仿宋_GB2312" w:eastAsia="仿宋_GB2312"/>
          <w:sz w:val="28"/>
          <w:szCs w:val="28"/>
        </w:rPr>
        <w:t>云大物移智时代的信息安全</w:t>
      </w:r>
      <w:r>
        <w:rPr>
          <w:rFonts w:hint="eastAsia" w:asciiTheme="majorEastAsia" w:hAnsiTheme="majorEastAsia" w:eastAsiaTheme="majorEastAsia" w:cstheme="majorEastAsia"/>
          <w:color w:val="3D3D3D"/>
          <w:sz w:val="28"/>
          <w:szCs w:val="28"/>
        </w:rPr>
        <w:t>；</w:t>
      </w:r>
    </w:p>
    <w:p>
      <w:pPr>
        <w:pStyle w:val="2"/>
        <w:widowControl/>
        <w:spacing w:line="500" w:lineRule="exact"/>
        <w:ind w:firstLine="599" w:firstLineChars="214"/>
        <w:jc w:val="both"/>
        <w:rPr>
          <w:rFonts w:asciiTheme="majorEastAsia" w:hAnsiTheme="majorEastAsia" w:eastAsiaTheme="majorEastAsia" w:cstheme="majorEastAsia"/>
          <w:color w:val="3D3D3D"/>
          <w:sz w:val="28"/>
          <w:szCs w:val="28"/>
        </w:rPr>
      </w:pPr>
      <w:r>
        <w:rPr>
          <w:rFonts w:hint="eastAsia" w:asciiTheme="majorEastAsia" w:hAnsiTheme="majorEastAsia" w:eastAsiaTheme="majorEastAsia" w:cstheme="majorEastAsia"/>
          <w:color w:val="3D3D3D"/>
          <w:sz w:val="28"/>
          <w:szCs w:val="28"/>
        </w:rPr>
        <w:t>5、</w:t>
      </w:r>
      <w:r>
        <w:rPr>
          <w:rFonts w:hint="eastAsia" w:ascii="仿宋_GB2312" w:eastAsia="仿宋_GB2312"/>
          <w:sz w:val="28"/>
          <w:szCs w:val="28"/>
        </w:rPr>
        <w:t>企业参观考察及专题研讨</w:t>
      </w:r>
      <w:r>
        <w:rPr>
          <w:rFonts w:hint="eastAsia" w:asciiTheme="majorEastAsia" w:hAnsiTheme="majorEastAsia" w:eastAsiaTheme="majorEastAsia" w:cstheme="majorEastAsia"/>
          <w:color w:val="3D3D3D"/>
          <w:sz w:val="28"/>
          <w:szCs w:val="28"/>
        </w:rPr>
        <w:t>。</w:t>
      </w:r>
    </w:p>
    <w:p>
      <w:pPr>
        <w:pStyle w:val="2"/>
        <w:widowControl/>
        <w:spacing w:beforeLines="50" w:line="500" w:lineRule="exact"/>
        <w:ind w:firstLine="238"/>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color w:val="3D3D3D"/>
          <w:sz w:val="28"/>
          <w:szCs w:val="28"/>
        </w:rPr>
        <w:t>三、研修对象</w:t>
      </w:r>
    </w:p>
    <w:p>
      <w:pPr>
        <w:widowControl/>
        <w:adjustRightInd w:val="0"/>
        <w:snapToGrid w:val="0"/>
        <w:spacing w:line="600" w:lineRule="exact"/>
        <w:ind w:firstLine="560" w:firstLineChars="200"/>
        <w:jc w:val="left"/>
        <w:rPr>
          <w:rFonts w:ascii="仿宋_GB2312" w:eastAsia="仿宋_GB2312"/>
          <w:sz w:val="28"/>
          <w:szCs w:val="28"/>
        </w:rPr>
      </w:pPr>
      <w:r>
        <w:rPr>
          <w:rFonts w:hint="eastAsia" w:ascii="仿宋_GB2312" w:eastAsia="仿宋_GB2312"/>
          <w:sz w:val="28"/>
          <w:szCs w:val="28"/>
        </w:rPr>
        <w:t>各级政府管理及工作人员、信息安全部门技术人员、涉密人员等具有中高层次专业技术人员，名额限70人，根据报名先后额满为止。</w:t>
      </w:r>
    </w:p>
    <w:p>
      <w:pPr>
        <w:pStyle w:val="2"/>
        <w:widowControl/>
        <w:spacing w:beforeLines="50" w:line="500" w:lineRule="exact"/>
        <w:ind w:firstLine="238"/>
        <w:rPr>
          <w:rFonts w:asciiTheme="majorEastAsia" w:hAnsiTheme="majorEastAsia" w:eastAsiaTheme="majorEastAsia" w:cstheme="majorEastAsia"/>
          <w:b/>
          <w:bCs/>
          <w:color w:val="3D3D3D"/>
          <w:kern w:val="2"/>
          <w:sz w:val="28"/>
          <w:szCs w:val="28"/>
        </w:rPr>
      </w:pPr>
      <w:r>
        <w:rPr>
          <w:rFonts w:hint="eastAsia" w:asciiTheme="majorEastAsia" w:hAnsiTheme="majorEastAsia" w:eastAsiaTheme="majorEastAsia" w:cstheme="majorEastAsia"/>
          <w:b/>
          <w:bCs/>
          <w:color w:val="3D3D3D"/>
          <w:sz w:val="28"/>
          <w:szCs w:val="28"/>
        </w:rPr>
        <w:t>四、</w:t>
      </w:r>
      <w:r>
        <w:rPr>
          <w:rFonts w:hint="eastAsia" w:asciiTheme="majorEastAsia" w:hAnsiTheme="majorEastAsia" w:eastAsiaTheme="majorEastAsia" w:cstheme="majorEastAsia"/>
          <w:b/>
          <w:bCs/>
          <w:color w:val="3D3D3D"/>
          <w:kern w:val="2"/>
          <w:sz w:val="28"/>
          <w:szCs w:val="28"/>
        </w:rPr>
        <w:t>研修方式</w:t>
      </w:r>
    </w:p>
    <w:p>
      <w:pPr>
        <w:spacing w:line="500" w:lineRule="exact"/>
        <w:ind w:firstLine="560" w:firstLineChars="200"/>
        <w:outlineLvl w:val="0"/>
        <w:rPr>
          <w:rFonts w:ascii="仿宋_GB2312" w:eastAsia="仿宋_GB2312"/>
          <w:sz w:val="28"/>
          <w:szCs w:val="28"/>
        </w:rPr>
      </w:pPr>
      <w:r>
        <w:rPr>
          <w:rFonts w:hint="eastAsia" w:ascii="仿宋_GB2312" w:eastAsia="仿宋_GB2312"/>
          <w:sz w:val="28"/>
          <w:szCs w:val="28"/>
        </w:rPr>
        <w:t>研修方式包括主题报告、专题研讨、学术交流、同时结合培训主题，安排企业现场教学。培训班将邀请国内知名专家学者进行授课培训，</w:t>
      </w:r>
      <w:r>
        <w:rPr>
          <w:rFonts w:ascii="仿宋_GB2312" w:eastAsia="仿宋_GB2312"/>
          <w:sz w:val="28"/>
          <w:szCs w:val="28"/>
        </w:rPr>
        <w:t xml:space="preserve"> </w:t>
      </w:r>
    </w:p>
    <w:p>
      <w:pPr>
        <w:pStyle w:val="2"/>
        <w:widowControl/>
        <w:spacing w:beforeLines="50" w:line="500" w:lineRule="exact"/>
        <w:ind w:firstLine="238"/>
        <w:rPr>
          <w:rFonts w:asciiTheme="majorEastAsia" w:hAnsiTheme="majorEastAsia" w:eastAsiaTheme="majorEastAsia" w:cstheme="majorEastAsia"/>
          <w:b/>
          <w:bCs/>
          <w:color w:val="3D3D3D"/>
          <w:kern w:val="2"/>
          <w:sz w:val="28"/>
          <w:szCs w:val="28"/>
        </w:rPr>
      </w:pPr>
      <w:r>
        <w:rPr>
          <w:rFonts w:hint="eastAsia" w:asciiTheme="majorEastAsia" w:hAnsiTheme="majorEastAsia" w:eastAsiaTheme="majorEastAsia" w:cstheme="majorEastAsia"/>
          <w:b/>
          <w:bCs/>
          <w:color w:val="3D3D3D"/>
          <w:kern w:val="2"/>
          <w:sz w:val="28"/>
          <w:szCs w:val="28"/>
        </w:rPr>
        <w:t>五、时间地点及费用</w:t>
      </w:r>
    </w:p>
    <w:p>
      <w:pPr>
        <w:widowControl/>
        <w:adjustRightInd w:val="0"/>
        <w:snapToGrid w:val="0"/>
        <w:spacing w:line="500" w:lineRule="exact"/>
        <w:ind w:firstLine="560" w:firstLineChars="200"/>
        <w:jc w:val="left"/>
        <w:rPr>
          <w:rFonts w:ascii="仿宋_GB2312" w:eastAsia="仿宋_GB2312"/>
          <w:sz w:val="28"/>
          <w:szCs w:val="28"/>
        </w:rPr>
      </w:pPr>
      <w:r>
        <w:rPr>
          <w:rFonts w:hint="eastAsia" w:ascii="仿宋_GB2312" w:eastAsia="仿宋_GB2312"/>
          <w:sz w:val="28"/>
          <w:szCs w:val="28"/>
        </w:rPr>
        <w:t>研修时间：2020年10月21 日- 23 日（10月21日上午10:30—12:00报到）</w:t>
      </w:r>
    </w:p>
    <w:p>
      <w:pPr>
        <w:widowControl/>
        <w:adjustRightInd w:val="0"/>
        <w:snapToGrid w:val="0"/>
        <w:spacing w:line="500" w:lineRule="exact"/>
        <w:ind w:firstLine="560" w:firstLineChars="200"/>
        <w:jc w:val="left"/>
        <w:rPr>
          <w:rFonts w:ascii="仿宋_GB2312" w:eastAsia="仿宋_GB2312"/>
          <w:sz w:val="28"/>
          <w:szCs w:val="28"/>
        </w:rPr>
      </w:pPr>
      <w:r>
        <w:rPr>
          <w:rFonts w:hint="eastAsia" w:ascii="仿宋_GB2312" w:eastAsia="仿宋_GB2312"/>
          <w:sz w:val="28"/>
          <w:szCs w:val="28"/>
        </w:rPr>
        <w:t>研修地点：杭州电子科技大学文一校区</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研修费用：研修期间，参训学员除往返交通费自理外，不收取其他费用，杭州市区学员不安排住宿。</w:t>
      </w:r>
    </w:p>
    <w:p>
      <w:pPr>
        <w:widowControl/>
        <w:shd w:val="clear" w:color="auto" w:fill="FFFFFF"/>
        <w:spacing w:line="500" w:lineRule="exact"/>
        <w:ind w:firstLine="562" w:firstLineChars="200"/>
        <w:jc w:val="left"/>
        <w:rPr>
          <w:rFonts w:ascii="Adobe 仿宋 Std R" w:hAnsi="Times New Roman" w:eastAsia="Adobe 仿宋 Std R"/>
          <w:b/>
          <w:bCs/>
          <w:color w:val="3D3D3D"/>
          <w:sz w:val="29"/>
          <w:szCs w:val="29"/>
        </w:rPr>
      </w:pPr>
      <w:r>
        <w:rPr>
          <w:rFonts w:hint="eastAsia" w:asciiTheme="majorEastAsia" w:hAnsiTheme="majorEastAsia" w:eastAsiaTheme="majorEastAsia" w:cstheme="majorEastAsia"/>
          <w:b/>
          <w:bCs/>
          <w:color w:val="3D3D3D"/>
          <w:sz w:val="28"/>
          <w:szCs w:val="28"/>
        </w:rPr>
        <w:t>六、报名方式及其他</w:t>
      </w:r>
    </w:p>
    <w:p>
      <w:pPr>
        <w:pStyle w:val="2"/>
        <w:widowControl/>
        <w:spacing w:line="500" w:lineRule="exact"/>
        <w:ind w:left="240"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参加研修人员请于10月16日前将加盖单位印章的《高级研修班报名表》（附件1）以传真或电子邮件形式报至浙江省专业技术人员继续教育基地-杭州电子科技大学。</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联系人：何强英</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联系电话：0571-88809266     传真0571-88809036</w:t>
      </w:r>
    </w:p>
    <w:p>
      <w:pPr>
        <w:spacing w:line="600" w:lineRule="exact"/>
        <w:ind w:firstLine="560" w:firstLineChars="200"/>
        <w:rPr>
          <w:rFonts w:ascii="DotumChe" w:hAnsi="DotumChe" w:eastAsia="DotumChe" w:cs="宋体"/>
          <w:b/>
          <w:bCs/>
          <w:kern w:val="0"/>
          <w:sz w:val="36"/>
          <w:szCs w:val="36"/>
        </w:rPr>
      </w:pPr>
      <w:r>
        <w:rPr>
          <w:rFonts w:hint="eastAsia" w:ascii="仿宋_GB2312" w:eastAsia="仿宋_GB2312"/>
          <w:sz w:val="28"/>
          <w:szCs w:val="28"/>
        </w:rPr>
        <w:t>手    机： 17855811722      电子邮箱：</w:t>
      </w:r>
      <w:r>
        <w:rPr>
          <w:rFonts w:hint="eastAsia" w:ascii="DotumChe" w:hAnsi="DotumChe" w:eastAsia="DotumChe"/>
          <w:sz w:val="28"/>
          <w:szCs w:val="28"/>
        </w:rPr>
        <w:t>995828009@QQ.com</w:t>
      </w:r>
    </w:p>
    <w:p>
      <w:pPr>
        <w:pStyle w:val="2"/>
        <w:shd w:val="clear" w:color="auto" w:fill="FFFFFF"/>
        <w:spacing w:beforeLines="50" w:line="500" w:lineRule="exact"/>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本次研修班由杭州电子科技大学继续教育学院承办。研修班纳入省人力社保厅2020年度专业技术人员继续教育培训计划，计算继续教育学时。研修结束后学员可登录浙江省专业技术人员继续教育学时登记管理系统（</w:t>
      </w:r>
      <w:r>
        <w:rPr>
          <w:rFonts w:hint="eastAsia" w:ascii="仿宋_GB2312" w:eastAsia="仿宋_GB2312" w:cstheme="minorBidi"/>
          <w:kern w:val="2"/>
          <w:sz w:val="28"/>
          <w:szCs w:val="28"/>
        </w:rPr>
        <w:fldChar w:fldCharType="begin"/>
      </w:r>
      <w:r>
        <w:rPr>
          <w:rFonts w:hint="eastAsia" w:ascii="仿宋_GB2312" w:eastAsia="仿宋_GB2312" w:cstheme="minorBidi"/>
          <w:kern w:val="2"/>
          <w:sz w:val="28"/>
          <w:szCs w:val="28"/>
        </w:rPr>
        <w:instrText xml:space="preserve">HYPERLINK "http://zjjx.zjhrss.gov.cn/elms/"</w:instrText>
      </w:r>
      <w:r>
        <w:rPr>
          <w:rFonts w:hint="eastAsia" w:ascii="仿宋_GB2312" w:eastAsia="仿宋_GB2312" w:cstheme="minorBidi"/>
          <w:kern w:val="2"/>
          <w:sz w:val="28"/>
          <w:szCs w:val="28"/>
        </w:rPr>
        <w:fldChar w:fldCharType="separate"/>
      </w:r>
      <w:r>
        <w:rPr>
          <w:rFonts w:hint="eastAsia" w:ascii="仿宋_GB2312" w:eastAsia="仿宋_GB2312" w:cstheme="minorBidi"/>
          <w:kern w:val="2"/>
          <w:sz w:val="28"/>
          <w:szCs w:val="28"/>
        </w:rPr>
        <w:t>http://zjjx.zjhrss.gov.cn</w:t>
      </w:r>
      <w:r>
        <w:rPr>
          <w:rFonts w:hint="eastAsia" w:ascii="仿宋_GB2312" w:eastAsia="仿宋_GB2312" w:cstheme="minorBidi"/>
          <w:kern w:val="2"/>
          <w:sz w:val="28"/>
          <w:szCs w:val="28"/>
        </w:rPr>
        <w:fldChar w:fldCharType="end"/>
      </w:r>
      <w:r>
        <w:rPr>
          <w:rFonts w:hint="eastAsia" w:ascii="仿宋_GB2312" w:eastAsia="仿宋_GB2312" w:cstheme="minorBidi"/>
          <w:kern w:val="2"/>
          <w:sz w:val="28"/>
          <w:szCs w:val="28"/>
        </w:rPr>
        <w:t>），在线查询和打印。</w:t>
      </w:r>
    </w:p>
    <w:p>
      <w:pPr>
        <w:pStyle w:val="2"/>
        <w:widowControl/>
        <w:spacing w:beforeLines="50" w:line="500" w:lineRule="exact"/>
        <w:ind w:firstLine="562" w:firstLineChars="200"/>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color w:val="3D3D3D"/>
          <w:sz w:val="28"/>
          <w:szCs w:val="28"/>
        </w:rPr>
        <w:t>参加学员必须严格遵守疫情防控要求，近2周无流行病学史；未到过中高风险地区或近距离接触过来自中高风险地区人群；体温正常、无相关症状（干咳、乏力、咽痛、腹泻等）；不是既往感染者（确诊病例或无症状感染者）、感染者的密切接触者。报到时必须持健康绿码及身份证，并现场签订《健康承诺书》。研修期间须全程佩戴口罩（自备）。具体事项及要求开班前短信通知。</w:t>
      </w:r>
    </w:p>
    <w:p>
      <w:pPr>
        <w:shd w:val="clear" w:color="auto" w:fill="FFFFFF"/>
        <w:adjustRightInd w:val="0"/>
        <w:snapToGrid w:val="0"/>
        <w:spacing w:line="500" w:lineRule="exact"/>
        <w:ind w:firstLine="600" w:firstLineChars="200"/>
        <w:rPr>
          <w:rFonts w:ascii="宋体" w:hAnsi="宋体" w:cs="宋体"/>
          <w:kern w:val="0"/>
          <w:sz w:val="30"/>
          <w:szCs w:val="30"/>
        </w:rPr>
      </w:pPr>
    </w:p>
    <w:p>
      <w:pPr>
        <w:autoSpaceDE w:val="0"/>
        <w:autoSpaceDN w:val="0"/>
        <w:adjustRightInd w:val="0"/>
        <w:spacing w:line="560" w:lineRule="exact"/>
        <w:rPr>
          <w:rFonts w:ascii="宋体" w:hAnsi="宋体" w:cs="宋体"/>
          <w:kern w:val="0"/>
          <w:sz w:val="24"/>
        </w:rPr>
      </w:pPr>
      <w:r>
        <w:rPr>
          <w:rFonts w:hint="eastAsia" w:ascii="宋体" w:hAnsi="宋体" w:cs="宋体"/>
          <w:kern w:val="0"/>
          <w:sz w:val="24"/>
        </w:rPr>
        <w:t xml:space="preserve">附件1：《数字经济时代的智慧城市与信息安全高级研修班》报名表 </w:t>
      </w:r>
    </w:p>
    <w:p>
      <w:pPr>
        <w:autoSpaceDE w:val="0"/>
        <w:autoSpaceDN w:val="0"/>
        <w:adjustRightInd w:val="0"/>
        <w:jc w:val="left"/>
        <w:rPr>
          <w:rFonts w:ascii="仿宋" w:hAnsi="仿宋" w:eastAsia="仿宋" w:cs="黑体"/>
          <w:b/>
          <w:kern w:val="0"/>
          <w:sz w:val="30"/>
          <w:szCs w:val="30"/>
        </w:rPr>
      </w:pPr>
    </w:p>
    <w:p>
      <w:pPr>
        <w:autoSpaceDE w:val="0"/>
        <w:autoSpaceDN w:val="0"/>
        <w:adjustRightInd w:val="0"/>
        <w:jc w:val="left"/>
        <w:rPr>
          <w:rFonts w:ascii="仿宋" w:hAnsi="仿宋" w:eastAsia="仿宋" w:cs="黑体"/>
          <w:b/>
          <w:kern w:val="0"/>
          <w:sz w:val="30"/>
          <w:szCs w:val="30"/>
        </w:rPr>
      </w:pPr>
      <w:r>
        <w:rPr>
          <w:rFonts w:hint="eastAsia" w:ascii="仿宋" w:hAnsi="仿宋" w:eastAsia="仿宋" w:cs="黑体"/>
          <w:b/>
          <w:kern w:val="0"/>
          <w:sz w:val="30"/>
          <w:szCs w:val="30"/>
        </w:rPr>
        <w:t>附件1：</w:t>
      </w:r>
    </w:p>
    <w:p>
      <w:pPr>
        <w:autoSpaceDE w:val="0"/>
        <w:autoSpaceDN w:val="0"/>
        <w:adjustRightInd w:val="0"/>
        <w:spacing w:line="460" w:lineRule="exact"/>
        <w:ind w:firstLine="645"/>
        <w:outlineLvl w:val="0"/>
        <w:rPr>
          <w:rFonts w:ascii="宋体" w:hAnsi="宋体" w:cs="宋体"/>
          <w:b/>
          <w:kern w:val="0"/>
          <w:sz w:val="30"/>
          <w:szCs w:val="30"/>
        </w:rPr>
      </w:pPr>
    </w:p>
    <w:p>
      <w:pPr>
        <w:autoSpaceDE w:val="0"/>
        <w:autoSpaceDN w:val="0"/>
        <w:adjustRightInd w:val="0"/>
        <w:spacing w:line="460" w:lineRule="exact"/>
        <w:ind w:firstLine="645"/>
        <w:outlineLvl w:val="0"/>
        <w:rPr>
          <w:rFonts w:ascii="仿宋" w:hAnsi="仿宋" w:eastAsia="仿宋"/>
          <w:b/>
          <w:color w:val="333333"/>
          <w:sz w:val="30"/>
          <w:szCs w:val="30"/>
        </w:rPr>
      </w:pPr>
      <w:r>
        <w:rPr>
          <w:rFonts w:hint="eastAsia" w:ascii="宋体" w:hAnsi="宋体" w:cs="宋体"/>
          <w:b/>
          <w:kern w:val="0"/>
          <w:sz w:val="30"/>
          <w:szCs w:val="30"/>
        </w:rPr>
        <w:t>数字经济时代的智慧城市与信息安全高级研修班报名表</w:t>
      </w:r>
    </w:p>
    <w:p>
      <w:pPr>
        <w:autoSpaceDE w:val="0"/>
        <w:autoSpaceDN w:val="0"/>
        <w:adjustRightInd w:val="0"/>
        <w:spacing w:line="460" w:lineRule="exact"/>
        <w:outlineLvl w:val="0"/>
        <w:rPr>
          <w:rFonts w:ascii="仿宋" w:hAnsi="仿宋" w:eastAsia="仿宋" w:cs="仿宋_GB2312"/>
          <w:b/>
          <w:kern w:val="0"/>
          <w:sz w:val="32"/>
          <w:szCs w:val="32"/>
        </w:rPr>
      </w:pPr>
    </w:p>
    <w:p>
      <w:pPr>
        <w:autoSpaceDE w:val="0"/>
        <w:autoSpaceDN w:val="0"/>
        <w:adjustRightInd w:val="0"/>
        <w:spacing w:line="460" w:lineRule="exact"/>
        <w:outlineLvl w:val="0"/>
        <w:rPr>
          <w:rFonts w:ascii="宋体" w:hAnsi="宋体" w:cs="宋体"/>
          <w:b/>
          <w:kern w:val="0"/>
          <w:sz w:val="30"/>
          <w:szCs w:val="30"/>
        </w:rPr>
      </w:pPr>
      <w:r>
        <w:rPr>
          <w:rFonts w:hint="eastAsia" w:ascii="宋体" w:hAnsi="宋体" w:cs="宋体"/>
          <w:b/>
          <w:kern w:val="0"/>
          <w:sz w:val="30"/>
          <w:szCs w:val="30"/>
        </w:rPr>
        <w:t>单位：（加盖公章）</w:t>
      </w:r>
    </w:p>
    <w:tbl>
      <w:tblPr>
        <w:tblStyle w:val="3"/>
        <w:tblW w:w="930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709"/>
        <w:gridCol w:w="744"/>
        <w:gridCol w:w="532"/>
        <w:gridCol w:w="150"/>
        <w:gridCol w:w="870"/>
        <w:gridCol w:w="615"/>
        <w:gridCol w:w="960"/>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52" w:type="dxa"/>
            <w:vAlign w:val="center"/>
          </w:tcPr>
          <w:p>
            <w:pPr>
              <w:autoSpaceDE w:val="0"/>
              <w:autoSpaceDN w:val="0"/>
              <w:adjustRightInd w:val="0"/>
              <w:spacing w:line="460" w:lineRule="exact"/>
              <w:jc w:val="center"/>
              <w:outlineLvl w:val="0"/>
              <w:rPr>
                <w:rFonts w:ascii="仿宋" w:hAnsi="仿宋" w:eastAsia="仿宋" w:cs="仿宋_GB2312"/>
                <w:kern w:val="0"/>
                <w:sz w:val="28"/>
                <w:szCs w:val="28"/>
              </w:rPr>
            </w:pPr>
            <w:r>
              <w:rPr>
                <w:rFonts w:hint="eastAsia" w:ascii="仿宋" w:hAnsi="仿宋" w:eastAsia="仿宋" w:cs="仿宋_GB2312"/>
                <w:kern w:val="0"/>
                <w:sz w:val="28"/>
                <w:szCs w:val="28"/>
              </w:rPr>
              <w:t>姓  名</w:t>
            </w:r>
          </w:p>
        </w:tc>
        <w:tc>
          <w:tcPr>
            <w:tcW w:w="1709" w:type="dxa"/>
            <w:vAlign w:val="center"/>
          </w:tcPr>
          <w:p>
            <w:pPr>
              <w:autoSpaceDE w:val="0"/>
              <w:autoSpaceDN w:val="0"/>
              <w:adjustRightInd w:val="0"/>
              <w:spacing w:line="460" w:lineRule="exact"/>
              <w:jc w:val="center"/>
              <w:outlineLvl w:val="0"/>
              <w:rPr>
                <w:rFonts w:ascii="仿宋" w:hAnsi="仿宋" w:eastAsia="仿宋" w:cs="仿宋_GB2312"/>
                <w:kern w:val="0"/>
                <w:sz w:val="28"/>
                <w:szCs w:val="28"/>
              </w:rPr>
            </w:pPr>
          </w:p>
        </w:tc>
        <w:tc>
          <w:tcPr>
            <w:tcW w:w="1276" w:type="dxa"/>
            <w:gridSpan w:val="2"/>
            <w:vAlign w:val="center"/>
          </w:tcPr>
          <w:p>
            <w:pPr>
              <w:autoSpaceDE w:val="0"/>
              <w:autoSpaceDN w:val="0"/>
              <w:adjustRightInd w:val="0"/>
              <w:spacing w:line="460" w:lineRule="exact"/>
              <w:jc w:val="center"/>
              <w:outlineLvl w:val="0"/>
              <w:rPr>
                <w:rFonts w:ascii="仿宋" w:hAnsi="仿宋" w:eastAsia="仿宋" w:cs="仿宋_GB2312"/>
                <w:kern w:val="0"/>
                <w:sz w:val="28"/>
                <w:szCs w:val="28"/>
              </w:rPr>
            </w:pPr>
            <w:r>
              <w:rPr>
                <w:rFonts w:hint="eastAsia" w:ascii="仿宋" w:hAnsi="仿宋" w:eastAsia="仿宋" w:cs="仿宋_GB2312"/>
                <w:kern w:val="0"/>
                <w:sz w:val="28"/>
                <w:szCs w:val="28"/>
              </w:rPr>
              <w:t>性  别</w:t>
            </w:r>
          </w:p>
        </w:tc>
        <w:tc>
          <w:tcPr>
            <w:tcW w:w="1020" w:type="dxa"/>
            <w:gridSpan w:val="2"/>
            <w:vAlign w:val="center"/>
          </w:tcPr>
          <w:p>
            <w:pPr>
              <w:autoSpaceDE w:val="0"/>
              <w:autoSpaceDN w:val="0"/>
              <w:adjustRightInd w:val="0"/>
              <w:spacing w:line="460" w:lineRule="exact"/>
              <w:jc w:val="center"/>
              <w:outlineLvl w:val="0"/>
              <w:rPr>
                <w:rFonts w:ascii="仿宋" w:hAnsi="仿宋" w:eastAsia="仿宋" w:cs="仿宋_GB2312"/>
                <w:kern w:val="0"/>
                <w:sz w:val="28"/>
                <w:szCs w:val="28"/>
              </w:rPr>
            </w:pPr>
          </w:p>
        </w:tc>
        <w:tc>
          <w:tcPr>
            <w:tcW w:w="1575" w:type="dxa"/>
            <w:gridSpan w:val="2"/>
            <w:vAlign w:val="center"/>
          </w:tcPr>
          <w:p>
            <w:pPr>
              <w:autoSpaceDE w:val="0"/>
              <w:autoSpaceDN w:val="0"/>
              <w:adjustRightInd w:val="0"/>
              <w:spacing w:line="460" w:lineRule="exact"/>
              <w:jc w:val="center"/>
              <w:outlineLvl w:val="0"/>
              <w:rPr>
                <w:rFonts w:ascii="仿宋" w:hAnsi="仿宋" w:eastAsia="仿宋" w:cs="仿宋_GB2312"/>
                <w:kern w:val="0"/>
                <w:sz w:val="28"/>
                <w:szCs w:val="28"/>
              </w:rPr>
            </w:pPr>
            <w:r>
              <w:rPr>
                <w:rFonts w:hint="eastAsia" w:ascii="仿宋" w:hAnsi="仿宋" w:eastAsia="仿宋" w:cs="仿宋_GB2312"/>
                <w:kern w:val="0"/>
                <w:sz w:val="28"/>
                <w:szCs w:val="28"/>
              </w:rPr>
              <w:t>民  族</w:t>
            </w:r>
          </w:p>
        </w:tc>
        <w:tc>
          <w:tcPr>
            <w:tcW w:w="2175" w:type="dxa"/>
            <w:vAlign w:val="center"/>
          </w:tcPr>
          <w:p>
            <w:pPr>
              <w:autoSpaceDE w:val="0"/>
              <w:autoSpaceDN w:val="0"/>
              <w:adjustRightInd w:val="0"/>
              <w:spacing w:line="460" w:lineRule="exact"/>
              <w:jc w:val="center"/>
              <w:outlineLvl w:val="0"/>
              <w:rPr>
                <w:rFonts w:ascii="仿宋" w:hAnsi="仿宋" w:eastAsia="仿宋"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52" w:type="dxa"/>
            <w:vAlign w:val="center"/>
          </w:tcPr>
          <w:p>
            <w:pPr>
              <w:autoSpaceDE w:val="0"/>
              <w:autoSpaceDN w:val="0"/>
              <w:adjustRightInd w:val="0"/>
              <w:spacing w:line="460" w:lineRule="exact"/>
              <w:jc w:val="center"/>
              <w:outlineLvl w:val="0"/>
              <w:rPr>
                <w:rFonts w:ascii="仿宋" w:hAnsi="仿宋" w:eastAsia="仿宋" w:cs="仿宋_GB2312"/>
                <w:kern w:val="0"/>
                <w:sz w:val="28"/>
                <w:szCs w:val="28"/>
              </w:rPr>
            </w:pPr>
            <w:r>
              <w:rPr>
                <w:rFonts w:hint="eastAsia" w:ascii="仿宋" w:hAnsi="仿宋" w:eastAsia="仿宋" w:cs="仿宋_GB2312"/>
                <w:kern w:val="0"/>
                <w:sz w:val="28"/>
                <w:szCs w:val="28"/>
              </w:rPr>
              <w:t>职  务</w:t>
            </w:r>
          </w:p>
        </w:tc>
        <w:tc>
          <w:tcPr>
            <w:tcW w:w="1709" w:type="dxa"/>
            <w:vAlign w:val="center"/>
          </w:tcPr>
          <w:p>
            <w:pPr>
              <w:autoSpaceDE w:val="0"/>
              <w:autoSpaceDN w:val="0"/>
              <w:adjustRightInd w:val="0"/>
              <w:spacing w:line="460" w:lineRule="exact"/>
              <w:jc w:val="center"/>
              <w:outlineLvl w:val="0"/>
              <w:rPr>
                <w:rFonts w:ascii="仿宋" w:hAnsi="仿宋" w:eastAsia="仿宋" w:cs="仿宋_GB2312"/>
                <w:kern w:val="0"/>
                <w:sz w:val="28"/>
                <w:szCs w:val="28"/>
              </w:rPr>
            </w:pPr>
          </w:p>
        </w:tc>
        <w:tc>
          <w:tcPr>
            <w:tcW w:w="1276" w:type="dxa"/>
            <w:gridSpan w:val="2"/>
            <w:vAlign w:val="center"/>
          </w:tcPr>
          <w:p>
            <w:pPr>
              <w:autoSpaceDE w:val="0"/>
              <w:autoSpaceDN w:val="0"/>
              <w:adjustRightInd w:val="0"/>
              <w:spacing w:line="460" w:lineRule="exact"/>
              <w:jc w:val="center"/>
              <w:outlineLvl w:val="0"/>
              <w:rPr>
                <w:rFonts w:ascii="仿宋" w:hAnsi="仿宋" w:eastAsia="仿宋" w:cs="仿宋_GB2312"/>
                <w:kern w:val="0"/>
                <w:sz w:val="28"/>
                <w:szCs w:val="28"/>
              </w:rPr>
            </w:pPr>
            <w:r>
              <w:rPr>
                <w:rFonts w:hint="eastAsia" w:ascii="仿宋" w:hAnsi="仿宋" w:eastAsia="仿宋" w:cs="仿宋_GB2312"/>
                <w:kern w:val="0"/>
                <w:sz w:val="28"/>
                <w:szCs w:val="28"/>
              </w:rPr>
              <w:t>职  称</w:t>
            </w:r>
          </w:p>
        </w:tc>
        <w:tc>
          <w:tcPr>
            <w:tcW w:w="1020" w:type="dxa"/>
            <w:gridSpan w:val="2"/>
            <w:vAlign w:val="center"/>
          </w:tcPr>
          <w:p>
            <w:pPr>
              <w:autoSpaceDE w:val="0"/>
              <w:autoSpaceDN w:val="0"/>
              <w:adjustRightInd w:val="0"/>
              <w:spacing w:line="460" w:lineRule="exact"/>
              <w:jc w:val="center"/>
              <w:outlineLvl w:val="0"/>
              <w:rPr>
                <w:rFonts w:ascii="仿宋" w:hAnsi="仿宋" w:eastAsia="仿宋" w:cs="仿宋_GB2312"/>
                <w:kern w:val="0"/>
                <w:sz w:val="28"/>
                <w:szCs w:val="28"/>
              </w:rPr>
            </w:pPr>
          </w:p>
        </w:tc>
        <w:tc>
          <w:tcPr>
            <w:tcW w:w="1575" w:type="dxa"/>
            <w:gridSpan w:val="2"/>
            <w:vAlign w:val="center"/>
          </w:tcPr>
          <w:p>
            <w:pPr>
              <w:autoSpaceDE w:val="0"/>
              <w:autoSpaceDN w:val="0"/>
              <w:adjustRightInd w:val="0"/>
              <w:spacing w:line="460" w:lineRule="exact"/>
              <w:jc w:val="center"/>
              <w:outlineLvl w:val="0"/>
              <w:rPr>
                <w:rFonts w:ascii="仿宋" w:hAnsi="仿宋" w:eastAsia="仿宋" w:cs="仿宋_GB2312"/>
                <w:kern w:val="0"/>
                <w:sz w:val="28"/>
                <w:szCs w:val="28"/>
              </w:rPr>
            </w:pPr>
            <w:r>
              <w:rPr>
                <w:rFonts w:hint="eastAsia" w:ascii="仿宋" w:hAnsi="仿宋" w:eastAsia="仿宋" w:cs="仿宋_GB2312"/>
                <w:kern w:val="0"/>
                <w:sz w:val="28"/>
                <w:szCs w:val="28"/>
              </w:rPr>
              <w:t>年  龄</w:t>
            </w:r>
          </w:p>
        </w:tc>
        <w:tc>
          <w:tcPr>
            <w:tcW w:w="2175" w:type="dxa"/>
            <w:vAlign w:val="center"/>
          </w:tcPr>
          <w:p>
            <w:pPr>
              <w:autoSpaceDE w:val="0"/>
              <w:autoSpaceDN w:val="0"/>
              <w:adjustRightInd w:val="0"/>
              <w:spacing w:line="460" w:lineRule="exact"/>
              <w:jc w:val="center"/>
              <w:outlineLvl w:val="0"/>
              <w:rPr>
                <w:rFonts w:ascii="仿宋" w:hAnsi="仿宋" w:eastAsia="仿宋"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52" w:type="dxa"/>
            <w:vAlign w:val="center"/>
          </w:tcPr>
          <w:p>
            <w:pPr>
              <w:autoSpaceDE w:val="0"/>
              <w:autoSpaceDN w:val="0"/>
              <w:adjustRightInd w:val="0"/>
              <w:spacing w:line="460" w:lineRule="exact"/>
              <w:jc w:val="center"/>
              <w:outlineLvl w:val="0"/>
              <w:rPr>
                <w:rFonts w:ascii="仿宋" w:hAnsi="仿宋" w:eastAsia="仿宋" w:cs="仿宋_GB2312"/>
                <w:kern w:val="0"/>
                <w:sz w:val="28"/>
                <w:szCs w:val="28"/>
              </w:rPr>
            </w:pPr>
            <w:r>
              <w:rPr>
                <w:rFonts w:hint="eastAsia" w:ascii="仿宋" w:hAnsi="仿宋" w:eastAsia="仿宋" w:cs="仿宋_GB2312"/>
                <w:kern w:val="0"/>
                <w:sz w:val="28"/>
                <w:szCs w:val="28"/>
              </w:rPr>
              <w:t>单  位</w:t>
            </w:r>
          </w:p>
        </w:tc>
        <w:tc>
          <w:tcPr>
            <w:tcW w:w="4005" w:type="dxa"/>
            <w:gridSpan w:val="5"/>
            <w:vAlign w:val="center"/>
          </w:tcPr>
          <w:p>
            <w:pPr>
              <w:autoSpaceDE w:val="0"/>
              <w:autoSpaceDN w:val="0"/>
              <w:adjustRightInd w:val="0"/>
              <w:spacing w:line="460" w:lineRule="exact"/>
              <w:jc w:val="center"/>
              <w:outlineLvl w:val="0"/>
              <w:rPr>
                <w:rFonts w:ascii="仿宋" w:hAnsi="仿宋" w:eastAsia="仿宋" w:cs="仿宋_GB2312"/>
                <w:kern w:val="0"/>
                <w:sz w:val="28"/>
                <w:szCs w:val="28"/>
              </w:rPr>
            </w:pPr>
          </w:p>
        </w:tc>
        <w:tc>
          <w:tcPr>
            <w:tcW w:w="1575" w:type="dxa"/>
            <w:gridSpan w:val="2"/>
            <w:vAlign w:val="center"/>
          </w:tcPr>
          <w:p>
            <w:pPr>
              <w:autoSpaceDE w:val="0"/>
              <w:autoSpaceDN w:val="0"/>
              <w:adjustRightInd w:val="0"/>
              <w:spacing w:line="460" w:lineRule="exact"/>
              <w:jc w:val="center"/>
              <w:outlineLvl w:val="0"/>
              <w:rPr>
                <w:rFonts w:ascii="仿宋" w:hAnsi="仿宋" w:eastAsia="仿宋" w:cs="仿宋_GB2312"/>
                <w:kern w:val="0"/>
                <w:sz w:val="28"/>
                <w:szCs w:val="28"/>
              </w:rPr>
            </w:pPr>
            <w:r>
              <w:rPr>
                <w:rFonts w:hint="eastAsia" w:ascii="仿宋" w:hAnsi="仿宋" w:eastAsia="仿宋" w:cs="仿宋_GB2312"/>
                <w:kern w:val="0"/>
                <w:sz w:val="28"/>
                <w:szCs w:val="28"/>
              </w:rPr>
              <w:t>学  历</w:t>
            </w:r>
          </w:p>
        </w:tc>
        <w:tc>
          <w:tcPr>
            <w:tcW w:w="2175" w:type="dxa"/>
            <w:vAlign w:val="center"/>
          </w:tcPr>
          <w:p>
            <w:pPr>
              <w:autoSpaceDE w:val="0"/>
              <w:autoSpaceDN w:val="0"/>
              <w:adjustRightInd w:val="0"/>
              <w:spacing w:line="460" w:lineRule="exact"/>
              <w:jc w:val="center"/>
              <w:outlineLvl w:val="0"/>
              <w:rPr>
                <w:rFonts w:ascii="仿宋" w:hAnsi="仿宋" w:eastAsia="仿宋"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005" w:type="dxa"/>
            <w:gridSpan w:val="3"/>
            <w:vAlign w:val="center"/>
          </w:tcPr>
          <w:p>
            <w:pPr>
              <w:autoSpaceDE w:val="0"/>
              <w:autoSpaceDN w:val="0"/>
              <w:adjustRightInd w:val="0"/>
              <w:spacing w:line="460" w:lineRule="exact"/>
              <w:jc w:val="left"/>
              <w:outlineLvl w:val="0"/>
              <w:rPr>
                <w:rFonts w:ascii="仿宋" w:hAnsi="仿宋" w:eastAsia="仿宋" w:cs="仿宋_GB2312"/>
                <w:kern w:val="0"/>
                <w:sz w:val="28"/>
                <w:szCs w:val="28"/>
              </w:rPr>
            </w:pPr>
            <w:r>
              <w:rPr>
                <w:rFonts w:hint="eastAsia" w:ascii="仿宋" w:hAnsi="仿宋" w:eastAsia="仿宋" w:cs="仿宋_GB2312"/>
                <w:kern w:val="0"/>
                <w:sz w:val="28"/>
                <w:szCs w:val="28"/>
              </w:rPr>
              <w:t>是否符合通知中疫情防控要求</w:t>
            </w:r>
          </w:p>
        </w:tc>
        <w:tc>
          <w:tcPr>
            <w:tcW w:w="5302" w:type="dxa"/>
            <w:gridSpan w:val="6"/>
            <w:vAlign w:val="center"/>
          </w:tcPr>
          <w:p>
            <w:pPr>
              <w:autoSpaceDE w:val="0"/>
              <w:autoSpaceDN w:val="0"/>
              <w:adjustRightInd w:val="0"/>
              <w:spacing w:line="460" w:lineRule="exact"/>
              <w:ind w:firstLine="980" w:firstLineChars="350"/>
              <w:jc w:val="left"/>
              <w:outlineLvl w:val="0"/>
              <w:rPr>
                <w:rFonts w:ascii="仿宋" w:hAnsi="仿宋" w:eastAsia="仿宋" w:cs="仿宋_GB2312"/>
                <w:kern w:val="0"/>
                <w:sz w:val="28"/>
                <w:szCs w:val="28"/>
              </w:rPr>
            </w:pPr>
            <w:r>
              <w:rPr>
                <w:rFonts w:ascii="仿宋" w:hAnsi="仿宋" w:eastAsia="仿宋" w:cs="仿宋_GB2312"/>
                <w:kern w:val="0"/>
                <w:sz w:val="28"/>
                <w:szCs w:val="28"/>
              </w:rPr>
              <w:t>□</w:t>
            </w:r>
            <w:r>
              <w:rPr>
                <w:rFonts w:hint="eastAsia" w:ascii="仿宋" w:hAnsi="仿宋" w:eastAsia="仿宋" w:cs="仿宋_GB2312"/>
                <w:kern w:val="0"/>
                <w:sz w:val="28"/>
                <w:szCs w:val="28"/>
              </w:rPr>
              <w:t xml:space="preserve">  是        </w:t>
            </w:r>
            <w:r>
              <w:rPr>
                <w:rFonts w:ascii="仿宋" w:hAnsi="仿宋" w:eastAsia="仿宋" w:cs="仿宋_GB2312"/>
                <w:kern w:val="0"/>
                <w:sz w:val="28"/>
                <w:szCs w:val="28"/>
              </w:rPr>
              <w:t>□</w:t>
            </w:r>
            <w:r>
              <w:rPr>
                <w:rFonts w:hint="eastAsia" w:ascii="仿宋" w:hAnsi="仿宋" w:eastAsia="仿宋" w:cs="仿宋_GB2312"/>
                <w:kern w:val="0"/>
                <w:sz w:val="28"/>
                <w:szCs w:val="28"/>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52" w:type="dxa"/>
            <w:vAlign w:val="center"/>
          </w:tcPr>
          <w:p>
            <w:pPr>
              <w:autoSpaceDE w:val="0"/>
              <w:autoSpaceDN w:val="0"/>
              <w:adjustRightInd w:val="0"/>
              <w:spacing w:line="460" w:lineRule="exact"/>
              <w:jc w:val="center"/>
              <w:outlineLvl w:val="0"/>
              <w:rPr>
                <w:rFonts w:ascii="仿宋" w:hAnsi="仿宋" w:eastAsia="仿宋" w:cs="仿宋_GB2312"/>
                <w:kern w:val="0"/>
                <w:sz w:val="28"/>
                <w:szCs w:val="28"/>
              </w:rPr>
            </w:pPr>
            <w:r>
              <w:rPr>
                <w:rFonts w:hint="eastAsia" w:ascii="仿宋" w:hAnsi="仿宋" w:eastAsia="仿宋" w:cs="仿宋_GB2312"/>
                <w:kern w:val="0"/>
                <w:sz w:val="28"/>
                <w:szCs w:val="28"/>
              </w:rPr>
              <w:t>邮  编</w:t>
            </w:r>
          </w:p>
        </w:tc>
        <w:tc>
          <w:tcPr>
            <w:tcW w:w="4005" w:type="dxa"/>
            <w:gridSpan w:val="5"/>
            <w:vAlign w:val="center"/>
          </w:tcPr>
          <w:p>
            <w:pPr>
              <w:autoSpaceDE w:val="0"/>
              <w:autoSpaceDN w:val="0"/>
              <w:adjustRightInd w:val="0"/>
              <w:spacing w:line="460" w:lineRule="exact"/>
              <w:jc w:val="center"/>
              <w:outlineLvl w:val="0"/>
              <w:rPr>
                <w:rFonts w:ascii="仿宋" w:hAnsi="仿宋" w:eastAsia="仿宋" w:cs="仿宋_GB2312"/>
                <w:kern w:val="0"/>
                <w:sz w:val="28"/>
                <w:szCs w:val="28"/>
              </w:rPr>
            </w:pPr>
          </w:p>
        </w:tc>
        <w:tc>
          <w:tcPr>
            <w:tcW w:w="1575" w:type="dxa"/>
            <w:gridSpan w:val="2"/>
            <w:vAlign w:val="center"/>
          </w:tcPr>
          <w:p>
            <w:pPr>
              <w:spacing w:line="360" w:lineRule="exact"/>
              <w:jc w:val="center"/>
              <w:rPr>
                <w:rFonts w:ascii="仿宋" w:hAnsi="仿宋" w:eastAsia="仿宋" w:cs="仿宋_GB2312"/>
                <w:kern w:val="0"/>
                <w:sz w:val="28"/>
                <w:szCs w:val="28"/>
              </w:rPr>
            </w:pPr>
            <w:r>
              <w:rPr>
                <w:rFonts w:hint="eastAsia" w:ascii="仿宋" w:hAnsi="仿宋" w:eastAsia="仿宋" w:cs="仿宋_GB2312"/>
                <w:kern w:val="0"/>
                <w:sz w:val="28"/>
                <w:szCs w:val="28"/>
              </w:rPr>
              <w:t>固  定</w:t>
            </w:r>
          </w:p>
          <w:p>
            <w:pPr>
              <w:autoSpaceDE w:val="0"/>
              <w:autoSpaceDN w:val="0"/>
              <w:adjustRightInd w:val="0"/>
              <w:spacing w:line="460" w:lineRule="exact"/>
              <w:jc w:val="center"/>
              <w:outlineLvl w:val="0"/>
              <w:rPr>
                <w:rFonts w:ascii="仿宋" w:hAnsi="仿宋" w:eastAsia="仿宋" w:cs="仿宋_GB2312"/>
                <w:kern w:val="0"/>
                <w:sz w:val="28"/>
                <w:szCs w:val="28"/>
              </w:rPr>
            </w:pPr>
            <w:r>
              <w:rPr>
                <w:rFonts w:hint="eastAsia" w:ascii="仿宋" w:hAnsi="仿宋" w:eastAsia="仿宋" w:cs="仿宋_GB2312"/>
                <w:kern w:val="0"/>
                <w:sz w:val="28"/>
                <w:szCs w:val="28"/>
              </w:rPr>
              <w:t>电  话</w:t>
            </w:r>
          </w:p>
        </w:tc>
        <w:tc>
          <w:tcPr>
            <w:tcW w:w="2175" w:type="dxa"/>
            <w:vAlign w:val="center"/>
          </w:tcPr>
          <w:p>
            <w:pPr>
              <w:autoSpaceDE w:val="0"/>
              <w:autoSpaceDN w:val="0"/>
              <w:adjustRightInd w:val="0"/>
              <w:spacing w:line="460" w:lineRule="exact"/>
              <w:jc w:val="center"/>
              <w:outlineLvl w:val="0"/>
              <w:rPr>
                <w:rFonts w:ascii="仿宋" w:hAnsi="仿宋" w:eastAsia="仿宋"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52" w:type="dxa"/>
            <w:vAlign w:val="center"/>
          </w:tcPr>
          <w:p>
            <w:pPr>
              <w:autoSpaceDE w:val="0"/>
              <w:autoSpaceDN w:val="0"/>
              <w:adjustRightInd w:val="0"/>
              <w:spacing w:line="460" w:lineRule="exact"/>
              <w:jc w:val="center"/>
              <w:outlineLvl w:val="0"/>
              <w:rPr>
                <w:rFonts w:ascii="仿宋" w:hAnsi="仿宋" w:eastAsia="仿宋" w:cs="仿宋_GB2312"/>
                <w:kern w:val="0"/>
                <w:sz w:val="28"/>
                <w:szCs w:val="28"/>
              </w:rPr>
            </w:pPr>
            <w:r>
              <w:rPr>
                <w:rFonts w:hint="eastAsia" w:ascii="仿宋" w:hAnsi="仿宋" w:eastAsia="仿宋" w:cs="仿宋_GB2312"/>
                <w:kern w:val="0"/>
                <w:sz w:val="28"/>
                <w:szCs w:val="28"/>
              </w:rPr>
              <w:t>传  真</w:t>
            </w:r>
          </w:p>
        </w:tc>
        <w:tc>
          <w:tcPr>
            <w:tcW w:w="4005" w:type="dxa"/>
            <w:gridSpan w:val="5"/>
            <w:vAlign w:val="center"/>
          </w:tcPr>
          <w:p>
            <w:pPr>
              <w:autoSpaceDE w:val="0"/>
              <w:autoSpaceDN w:val="0"/>
              <w:adjustRightInd w:val="0"/>
              <w:spacing w:line="460" w:lineRule="exact"/>
              <w:jc w:val="center"/>
              <w:outlineLvl w:val="0"/>
              <w:rPr>
                <w:rFonts w:ascii="仿宋" w:hAnsi="仿宋" w:eastAsia="仿宋" w:cs="仿宋_GB2312"/>
                <w:kern w:val="0"/>
                <w:sz w:val="28"/>
                <w:szCs w:val="28"/>
              </w:rPr>
            </w:pPr>
          </w:p>
        </w:tc>
        <w:tc>
          <w:tcPr>
            <w:tcW w:w="1575" w:type="dxa"/>
            <w:gridSpan w:val="2"/>
            <w:vAlign w:val="center"/>
          </w:tcPr>
          <w:p>
            <w:pPr>
              <w:spacing w:line="360" w:lineRule="exact"/>
              <w:jc w:val="center"/>
              <w:rPr>
                <w:rFonts w:ascii="仿宋" w:hAnsi="仿宋" w:eastAsia="仿宋" w:cs="仿宋_GB2312"/>
                <w:kern w:val="0"/>
                <w:sz w:val="28"/>
                <w:szCs w:val="28"/>
              </w:rPr>
            </w:pPr>
            <w:r>
              <w:rPr>
                <w:rFonts w:hint="eastAsia" w:ascii="仿宋" w:hAnsi="仿宋" w:eastAsia="仿宋" w:cs="仿宋_GB2312"/>
                <w:kern w:val="0"/>
                <w:sz w:val="28"/>
                <w:szCs w:val="28"/>
              </w:rPr>
              <w:t>手  机</w:t>
            </w:r>
          </w:p>
        </w:tc>
        <w:tc>
          <w:tcPr>
            <w:tcW w:w="2175" w:type="dxa"/>
            <w:vAlign w:val="center"/>
          </w:tcPr>
          <w:p>
            <w:pPr>
              <w:autoSpaceDE w:val="0"/>
              <w:autoSpaceDN w:val="0"/>
              <w:adjustRightInd w:val="0"/>
              <w:spacing w:line="460" w:lineRule="exact"/>
              <w:jc w:val="center"/>
              <w:outlineLvl w:val="0"/>
              <w:rPr>
                <w:rFonts w:ascii="仿宋" w:hAnsi="仿宋" w:eastAsia="仿宋"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52" w:type="dxa"/>
            <w:vAlign w:val="center"/>
          </w:tcPr>
          <w:p>
            <w:pPr>
              <w:autoSpaceDE w:val="0"/>
              <w:autoSpaceDN w:val="0"/>
              <w:adjustRightInd w:val="0"/>
              <w:spacing w:line="460" w:lineRule="exact"/>
              <w:jc w:val="center"/>
              <w:outlineLvl w:val="0"/>
              <w:rPr>
                <w:rFonts w:ascii="仿宋" w:hAnsi="仿宋" w:eastAsia="仿宋" w:cs="仿宋_GB2312"/>
                <w:kern w:val="0"/>
                <w:sz w:val="28"/>
                <w:szCs w:val="28"/>
              </w:rPr>
            </w:pPr>
            <w:r>
              <w:rPr>
                <w:rFonts w:hint="eastAsia" w:ascii="仿宋" w:hAnsi="仿宋" w:eastAsia="仿宋" w:cs="仿宋_GB2312"/>
                <w:kern w:val="0"/>
                <w:sz w:val="28"/>
                <w:szCs w:val="28"/>
              </w:rPr>
              <w:t>邮  箱</w:t>
            </w:r>
          </w:p>
        </w:tc>
        <w:tc>
          <w:tcPr>
            <w:tcW w:w="7755" w:type="dxa"/>
            <w:gridSpan w:val="8"/>
            <w:vAlign w:val="center"/>
          </w:tcPr>
          <w:p>
            <w:pPr>
              <w:autoSpaceDE w:val="0"/>
              <w:autoSpaceDN w:val="0"/>
              <w:adjustRightInd w:val="0"/>
              <w:spacing w:line="460" w:lineRule="exact"/>
              <w:jc w:val="center"/>
              <w:outlineLvl w:val="0"/>
              <w:rPr>
                <w:rFonts w:ascii="仿宋" w:hAnsi="仿宋" w:eastAsia="仿宋"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52" w:type="dxa"/>
            <w:vAlign w:val="center"/>
          </w:tcPr>
          <w:p>
            <w:pPr>
              <w:autoSpaceDE w:val="0"/>
              <w:autoSpaceDN w:val="0"/>
              <w:adjustRightInd w:val="0"/>
              <w:spacing w:line="460" w:lineRule="exact"/>
              <w:jc w:val="center"/>
              <w:outlineLvl w:val="0"/>
              <w:rPr>
                <w:rFonts w:ascii="仿宋" w:hAnsi="仿宋" w:eastAsia="仿宋" w:cs="仿宋_GB2312"/>
                <w:kern w:val="0"/>
                <w:sz w:val="28"/>
                <w:szCs w:val="28"/>
              </w:rPr>
            </w:pPr>
            <w:r>
              <w:rPr>
                <w:rFonts w:hint="eastAsia" w:ascii="仿宋" w:hAnsi="仿宋" w:eastAsia="仿宋" w:cs="仿宋_GB2312"/>
                <w:kern w:val="0"/>
                <w:sz w:val="28"/>
                <w:szCs w:val="28"/>
              </w:rPr>
              <w:t>身份证</w:t>
            </w:r>
          </w:p>
          <w:p>
            <w:pPr>
              <w:autoSpaceDE w:val="0"/>
              <w:autoSpaceDN w:val="0"/>
              <w:adjustRightInd w:val="0"/>
              <w:spacing w:line="460" w:lineRule="exact"/>
              <w:jc w:val="center"/>
              <w:outlineLvl w:val="0"/>
              <w:rPr>
                <w:rFonts w:ascii="仿宋" w:hAnsi="仿宋" w:eastAsia="仿宋" w:cs="仿宋_GB2312"/>
                <w:kern w:val="0"/>
                <w:sz w:val="28"/>
                <w:szCs w:val="28"/>
              </w:rPr>
            </w:pPr>
            <w:r>
              <w:rPr>
                <w:rFonts w:hint="eastAsia" w:ascii="仿宋" w:hAnsi="仿宋" w:eastAsia="仿宋" w:cs="仿宋_GB2312"/>
                <w:kern w:val="0"/>
                <w:sz w:val="28"/>
                <w:szCs w:val="28"/>
              </w:rPr>
              <w:t>号码</w:t>
            </w:r>
          </w:p>
        </w:tc>
        <w:tc>
          <w:tcPr>
            <w:tcW w:w="7755" w:type="dxa"/>
            <w:gridSpan w:val="8"/>
            <w:vAlign w:val="center"/>
          </w:tcPr>
          <w:p>
            <w:pPr>
              <w:autoSpaceDE w:val="0"/>
              <w:autoSpaceDN w:val="0"/>
              <w:adjustRightInd w:val="0"/>
              <w:spacing w:line="460" w:lineRule="exact"/>
              <w:jc w:val="center"/>
              <w:outlineLvl w:val="0"/>
              <w:rPr>
                <w:rFonts w:ascii="仿宋" w:hAnsi="仿宋" w:eastAsia="仿宋"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52" w:type="dxa"/>
            <w:vAlign w:val="center"/>
          </w:tcPr>
          <w:p>
            <w:pPr>
              <w:autoSpaceDE w:val="0"/>
              <w:autoSpaceDN w:val="0"/>
              <w:adjustRightInd w:val="0"/>
              <w:spacing w:line="460" w:lineRule="exact"/>
              <w:jc w:val="center"/>
              <w:outlineLvl w:val="0"/>
              <w:rPr>
                <w:rFonts w:ascii="仿宋" w:hAnsi="仿宋" w:eastAsia="仿宋" w:cs="仿宋_GB2312"/>
                <w:kern w:val="0"/>
                <w:sz w:val="28"/>
                <w:szCs w:val="28"/>
              </w:rPr>
            </w:pPr>
            <w:r>
              <w:rPr>
                <w:rFonts w:hint="eastAsia" w:ascii="仿宋" w:hAnsi="仿宋" w:eastAsia="仿宋" w:cs="仿宋_GB2312"/>
                <w:kern w:val="0"/>
                <w:sz w:val="28"/>
                <w:szCs w:val="28"/>
              </w:rPr>
              <w:t>安排住宿</w:t>
            </w:r>
          </w:p>
        </w:tc>
        <w:tc>
          <w:tcPr>
            <w:tcW w:w="3135" w:type="dxa"/>
            <w:gridSpan w:val="4"/>
            <w:vAlign w:val="center"/>
          </w:tcPr>
          <w:p>
            <w:pPr>
              <w:autoSpaceDE w:val="0"/>
              <w:autoSpaceDN w:val="0"/>
              <w:adjustRightInd w:val="0"/>
              <w:spacing w:line="460" w:lineRule="exact"/>
              <w:jc w:val="center"/>
              <w:outlineLvl w:val="0"/>
              <w:rPr>
                <w:rFonts w:ascii="仿宋" w:hAnsi="仿宋" w:eastAsia="仿宋" w:cs="仿宋_GB2312"/>
                <w:kern w:val="0"/>
                <w:sz w:val="28"/>
                <w:szCs w:val="28"/>
              </w:rPr>
            </w:pPr>
            <w:r>
              <w:rPr>
                <w:rFonts w:ascii="仿宋" w:hAnsi="仿宋" w:eastAsia="仿宋" w:cs="仿宋_GB2312"/>
                <w:kern w:val="0"/>
                <w:sz w:val="28"/>
                <w:szCs w:val="28"/>
              </w:rPr>
              <w:t>□</w:t>
            </w:r>
            <w:r>
              <w:rPr>
                <w:rFonts w:hint="eastAsia" w:ascii="仿宋" w:hAnsi="仿宋" w:eastAsia="仿宋" w:cs="仿宋_GB2312"/>
                <w:kern w:val="0"/>
                <w:sz w:val="28"/>
                <w:szCs w:val="28"/>
              </w:rPr>
              <w:t xml:space="preserve">  是    </w:t>
            </w:r>
            <w:r>
              <w:rPr>
                <w:rFonts w:ascii="仿宋" w:hAnsi="仿宋" w:eastAsia="仿宋" w:cs="仿宋_GB2312"/>
                <w:kern w:val="0"/>
                <w:sz w:val="28"/>
                <w:szCs w:val="28"/>
              </w:rPr>
              <w:t>□</w:t>
            </w:r>
            <w:r>
              <w:rPr>
                <w:rFonts w:hint="eastAsia" w:ascii="仿宋" w:hAnsi="仿宋" w:eastAsia="仿宋" w:cs="仿宋_GB2312"/>
                <w:kern w:val="0"/>
                <w:sz w:val="28"/>
                <w:szCs w:val="28"/>
              </w:rPr>
              <w:t xml:space="preserve">  否</w:t>
            </w:r>
          </w:p>
        </w:tc>
        <w:tc>
          <w:tcPr>
            <w:tcW w:w="1485" w:type="dxa"/>
            <w:gridSpan w:val="2"/>
            <w:vAlign w:val="center"/>
          </w:tcPr>
          <w:p>
            <w:pPr>
              <w:autoSpaceDE w:val="0"/>
              <w:autoSpaceDN w:val="0"/>
              <w:adjustRightInd w:val="0"/>
              <w:spacing w:line="460" w:lineRule="exact"/>
              <w:jc w:val="center"/>
              <w:outlineLvl w:val="0"/>
              <w:rPr>
                <w:rFonts w:ascii="仿宋" w:hAnsi="仿宋" w:eastAsia="仿宋" w:cs="仿宋_GB2312"/>
                <w:kern w:val="0"/>
                <w:sz w:val="28"/>
                <w:szCs w:val="28"/>
              </w:rPr>
            </w:pPr>
            <w:r>
              <w:rPr>
                <w:rFonts w:hint="eastAsia" w:ascii="仿宋" w:hAnsi="仿宋" w:eastAsia="仿宋" w:cs="仿宋_GB2312"/>
                <w:kern w:val="0"/>
                <w:sz w:val="28"/>
                <w:szCs w:val="28"/>
              </w:rPr>
              <w:t>备注</w:t>
            </w:r>
          </w:p>
        </w:tc>
        <w:tc>
          <w:tcPr>
            <w:tcW w:w="3135" w:type="dxa"/>
            <w:gridSpan w:val="2"/>
            <w:vAlign w:val="center"/>
          </w:tcPr>
          <w:p>
            <w:pPr>
              <w:autoSpaceDE w:val="0"/>
              <w:autoSpaceDN w:val="0"/>
              <w:adjustRightInd w:val="0"/>
              <w:spacing w:line="460" w:lineRule="exact"/>
              <w:jc w:val="center"/>
              <w:outlineLvl w:val="0"/>
              <w:rPr>
                <w:rFonts w:ascii="仿宋" w:hAnsi="仿宋" w:eastAsia="仿宋" w:cs="仿宋_GB2312"/>
                <w:kern w:val="0"/>
                <w:sz w:val="28"/>
                <w:szCs w:val="28"/>
              </w:rPr>
            </w:pPr>
          </w:p>
        </w:tc>
      </w:tr>
    </w:tbl>
    <w:p>
      <w:pPr>
        <w:widowControl/>
        <w:shd w:val="clear" w:color="auto" w:fill="FFFFFF"/>
        <w:spacing w:line="338" w:lineRule="atLeast"/>
        <w:rPr>
          <w:rFonts w:ascii="微软雅黑" w:hAnsi="微软雅黑" w:eastAsia="微软雅黑" w:cs="宋体"/>
          <w:color w:val="3D3D3D"/>
          <w:kern w:val="0"/>
          <w:sz w:val="28"/>
          <w:szCs w:val="28"/>
        </w:rPr>
      </w:pPr>
    </w:p>
    <w:p>
      <w:pPr>
        <w:shd w:val="clear" w:color="auto" w:fill="FFFFFF"/>
        <w:adjustRightInd w:val="0"/>
        <w:snapToGrid w:val="0"/>
        <w:spacing w:line="500" w:lineRule="exact"/>
        <w:rPr>
          <w:rFonts w:ascii="宋体" w:hAnsi="宋体" w:cs="宋体"/>
          <w:kern w:val="0"/>
          <w:sz w:val="30"/>
          <w:szCs w:val="30"/>
        </w:rPr>
      </w:pPr>
    </w:p>
    <w:p>
      <w:pPr>
        <w:rPr>
          <w:rFonts w:asciiTheme="majorEastAsia" w:hAnsiTheme="majorEastAsia" w:eastAsiaTheme="majorEastAsia" w:cstheme="majorEastAsia"/>
          <w:sz w:val="28"/>
          <w:szCs w:val="28"/>
        </w:rPr>
      </w:pPr>
    </w:p>
    <w:sectPr>
      <w:pgSz w:w="11906" w:h="16838"/>
      <w:pgMar w:top="1213" w:right="1576" w:bottom="1213"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dobe 仿宋 Std R">
    <w:altName w:val="宋体"/>
    <w:panose1 w:val="00000000000000000000"/>
    <w:charset w:val="86"/>
    <w:family w:val="roman"/>
    <w:pitch w:val="default"/>
    <w:sig w:usb0="00000000" w:usb1="00000000" w:usb2="00000010" w:usb3="00000000" w:csb0="00040000" w:csb1="00000000"/>
  </w:font>
  <w:font w:name="DotumChe">
    <w:altName w:val="Malgun Gothic"/>
    <w:panose1 w:val="020B0609000101010101"/>
    <w:charset w:val="81"/>
    <w:family w:val="modern"/>
    <w:pitch w:val="default"/>
    <w:sig w:usb0="00000000" w:usb1="00000000" w:usb2="00000030" w:usb3="00000000" w:csb0="0008009F" w:csb1="00000000"/>
  </w:font>
  <w:font w:name="微软雅黑">
    <w:panose1 w:val="020B0503020204020204"/>
    <w:charset w:val="86"/>
    <w:family w:val="swiss"/>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6AC1E78"/>
    <w:rsid w:val="000917FB"/>
    <w:rsid w:val="001C2484"/>
    <w:rsid w:val="003904AE"/>
    <w:rsid w:val="003D440D"/>
    <w:rsid w:val="00596ADC"/>
    <w:rsid w:val="00874EC6"/>
    <w:rsid w:val="00A77BBE"/>
    <w:rsid w:val="00AA491A"/>
    <w:rsid w:val="00B44393"/>
    <w:rsid w:val="00C075C3"/>
    <w:rsid w:val="00CD25FF"/>
    <w:rsid w:val="00CE711A"/>
    <w:rsid w:val="00D35E49"/>
    <w:rsid w:val="00F80FAB"/>
    <w:rsid w:val="00F86B31"/>
    <w:rsid w:val="00FC2CCF"/>
    <w:rsid w:val="40A93CA1"/>
    <w:rsid w:val="76AC1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jc w:val="left"/>
    </w:pPr>
    <w:rPr>
      <w:rFonts w:cs="Times New Roman"/>
      <w:kern w:val="0"/>
      <w:sz w:val="24"/>
    </w:rPr>
  </w:style>
  <w:style w:type="character" w:styleId="5">
    <w:name w:val="Strong"/>
    <w:basedOn w:val="4"/>
    <w:qFormat/>
    <w:uiPriority w:val="0"/>
    <w:rPr>
      <w:b/>
    </w:rPr>
  </w:style>
  <w:style w:type="character" w:styleId="6">
    <w:name w:val="FollowedHyperlink"/>
    <w:basedOn w:val="4"/>
    <w:qFormat/>
    <w:uiPriority w:val="0"/>
    <w:rPr>
      <w:color w:val="800080"/>
      <w:u w:val="none"/>
    </w:rPr>
  </w:style>
  <w:style w:type="character" w:styleId="7">
    <w:name w:val="Emphasis"/>
    <w:basedOn w:val="4"/>
    <w:qFormat/>
    <w:uiPriority w:val="0"/>
    <w:rPr>
      <w:i/>
    </w:rPr>
  </w:style>
  <w:style w:type="character" w:styleId="8">
    <w:name w:val="Hyperlink"/>
    <w:basedOn w:val="4"/>
    <w:qFormat/>
    <w:uiPriority w:val="0"/>
    <w:rPr>
      <w:color w:val="0000FF"/>
      <w:u w:val="none"/>
    </w:rPr>
  </w:style>
  <w:style w:type="character" w:customStyle="1" w:styleId="9">
    <w:name w:val="bsharetext"/>
    <w:basedOn w:val="4"/>
    <w:qFormat/>
    <w:uiPriority w:val="0"/>
  </w:style>
  <w:style w:type="character" w:customStyle="1" w:styleId="10">
    <w:name w:val="hover9"/>
    <w:basedOn w:val="4"/>
    <w:qFormat/>
    <w:uiPriority w:val="0"/>
    <w:rPr>
      <w:color w:va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Pages>
  <Words>208</Words>
  <Characters>1190</Characters>
  <Lines>9</Lines>
  <Paragraphs>2</Paragraphs>
  <TotalTime>3</TotalTime>
  <ScaleCrop>false</ScaleCrop>
  <LinksUpToDate>false</LinksUpToDate>
  <CharactersWithSpaces>1396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2020-09-24T04:33:00Z</dcterms:created>
  <dc:creator>平</dc:creator>
  <cp:lastModifiedBy>应俏</cp:lastModifiedBy>
  <dcterms:modified xsi:type="dcterms:W3CDTF">2020-09-25T02:08:15Z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